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SMS Yapısı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Kim?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Süreç için hazırlanan roller.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Rol Netlik Dokümanı. (Her rol için hazırlanmalı: rolün amacı, görevleri, teslim ettiği çıktı, ihtiyaç duyduğu yetkinlik.)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 süreçteki roller: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Liste ve İzin Sorumlusu</w:t>
      </w:r>
      <w:r w:rsidDel="00000000" w:rsidR="00000000" w:rsidRPr="00000000">
        <w:rPr>
          <w:sz w:val="24"/>
          <w:szCs w:val="24"/>
          <w:rtl w:val="0"/>
        </w:rPr>
        <w:t xml:space="preserve">: onaylar, İYS kaydı ve çıkışlar ondadır. Çıktısı temiz ve izinli listedir.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Metin Yazarı</w:t>
      </w:r>
      <w:r w:rsidDel="00000000" w:rsidR="00000000" w:rsidRPr="00000000">
        <w:rPr>
          <w:sz w:val="24"/>
          <w:szCs w:val="24"/>
          <w:rtl w:val="0"/>
        </w:rPr>
        <w:t xml:space="preserve">: mesajları yazar. Çıktısı karakter sınırına sığan, tek amaçlı metindir.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Gönderim Operatörü</w:t>
      </w:r>
      <w:r w:rsidDel="00000000" w:rsidR="00000000" w:rsidRPr="00000000">
        <w:rPr>
          <w:sz w:val="24"/>
          <w:szCs w:val="24"/>
          <w:rtl w:val="0"/>
        </w:rPr>
        <w:t xml:space="preserve">: panel, zamanlama ve test ondadır. Çıktısı doğru listeye, doğru anda giden mesajdır.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Ölçüm Takipçisi</w:t>
      </w:r>
      <w:r w:rsidDel="00000000" w:rsidR="00000000" w:rsidRPr="00000000">
        <w:rPr>
          <w:sz w:val="24"/>
          <w:szCs w:val="24"/>
          <w:rtl w:val="0"/>
        </w:rPr>
        <w:t xml:space="preserve">: kampanya sonuçlarını çizelgeye işler.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Roller ayrıdır, kişiler birleşebilir. Başlangıçta tüm rolleri tek kişi taşıyabilir; iş büyüdükçe roller ayrı kişilere devredilir.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Kimden, hangi kaynaktan, hangi tecrübe ile öğrenilecek.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Panel kullanımı; sağlayıcının kendi rehberlerinden ve küçük segment denemelerinden öğrenilir.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Metin; geçmiş kampanya kayıtlarındaki tıklanan mesajlardan öğrenilir.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Yasal çerçeve; İYS'nin kendi kaynaklarından öğrenilir ve değişiklikler yılda bir kontrol edilir.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Rol netliği oluşturmak ve yetkinlik inşa etmek için yapılar kurulmalıdır.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